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设备参数及要求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一、采购设备数量：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4台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2"/>
          <w:szCs w:val="22"/>
        </w:rPr>
        <w:t>设备配置要求：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1、工作频率:中频载波频率1-8kHz，单一频率允差±10%。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2、调制波形至少包含:方波、三角波、锯齿波、指数波、正弦波及组合波形。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3、调幅度:60%至100%。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4、调制方式:连续调制、断续调制、间歇调制、变频调制和交替调制。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5、输出电流调节方式:按键递增和递减(100档，每档0.8mA)。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6、最大输出电流: 80mA (负载500Ω)。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7、输出电流稳定度:输出电流变化率≤10%。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8、8个输出通道，其中四个独立中频输出通道，可加热也可常温，四个独立直流药物导入输出通道，可加热也可常温。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9、存储容量:大于等于99 个处方，有明确的减肥处方。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10、 温度保护:温度多档可调，电极板最高温度不大于60度。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11、输出功率:≤35VA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三、需报名人提供材料（加盖单位公章）：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1、附件1：采购文件封皮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2、附件2：法人授权委托书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3、法人或委托代理人身份证复印件（原件随身携带）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4、附件3：廉洁承诺书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5、附件4：售后服务承诺书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6、附件5：报价单（明报）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7、近两年的设备客户名单并提供本公司中标通知书或合同复印件(内容不得涂改)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、相关设备彩页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、技术参数偏离表（附件6，统一格式）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、*设备的配套耗材要求：确保报名企业已登录医药采购平台，耗材产品的厂家需在平台给与配送授权（需附截图）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、本公司的合法资质：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（1）营业执照(副本)三证合一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（2）SFDA注册证及产品登记表(属于医疗器械提供注册证)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（3）医疗器械经营企业许可证(副本)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（4）医疗器械生产企业许可证(副本)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（5）产品授权书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（6）授权公司的三证一照，生产企业的三证一照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、材料真实性自我保证声明一份，报名企业需承诺交来的所有资质，皆为原件复印件、且真实有效，如有造假行为，由此产生的一切后果由报名企业承担。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、提供信用信息查询记录截图（“信用中国”网站www.creditchina.gov.cn）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16"/>
          <w:szCs w:val="18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2"/>
          <w:szCs w:val="22"/>
        </w:rPr>
        <w:t>、付款方式：设备经验收合格并正常运转后一次性付清全款；双方合同签订时，乙方先预付甲方10%的质保金，设备正常运转满12个月返还。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9B21C53"/>
    <w:rsid w:val="0DD3520B"/>
    <w:rsid w:val="28691DDD"/>
    <w:rsid w:val="29765412"/>
    <w:rsid w:val="2B164B92"/>
    <w:rsid w:val="3D0768B7"/>
    <w:rsid w:val="59CA2480"/>
    <w:rsid w:val="5F571A0E"/>
    <w:rsid w:val="68FA3111"/>
    <w:rsid w:val="6DEA7B6A"/>
    <w:rsid w:val="78A5462B"/>
    <w:rsid w:val="7B1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800</Words>
  <Characters>868</Characters>
  <Lines>3</Lines>
  <Paragraphs>1</Paragraphs>
  <TotalTime>1</TotalTime>
  <ScaleCrop>false</ScaleCrop>
  <LinksUpToDate>false</LinksUpToDate>
  <CharactersWithSpaces>872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2024-11-12T01:22:00Z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00454C7ED1C24DC9AACDC4EB5AC970A2</vt:lpwstr>
  </property>
</Properties>
</file>