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附件6：项目要求：</w:t>
      </w:r>
    </w:p>
    <w:p>
      <w:pPr>
        <w:numPr>
          <w:ilvl w:val="0"/>
          <w:numId w:val="2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</w:rPr>
        <w:t>资质要求：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1、营业执照(副本)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中华人民共和国基础电信业务经营许可证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方正小标宋简体" w:eastAsia="仿宋_GB2312"/>
          <w:sz w:val="32"/>
          <w:szCs w:val="32"/>
        </w:rPr>
        <w:t>中华人民共和国增值电信业务经营许可证</w:t>
      </w:r>
    </w:p>
    <w:p>
      <w:pPr>
        <w:numPr>
          <w:ilvl w:val="0"/>
          <w:numId w:val="0"/>
        </w:num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4、相关项目资质等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方正小标宋简体" w:eastAsia="仿宋_GB2312"/>
          <w:sz w:val="32"/>
          <w:szCs w:val="32"/>
        </w:rPr>
        <w:t>、产品要求：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现场布放的设备及上联设备应为国产品牌。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产品应免费配置静态IP地址，总数量不低于8个，包含互联IP地址和用户IP地址，同时支持ipv4和ipv6地址混用。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方正小标宋简体" w:eastAsia="仿宋_GB2312"/>
          <w:sz w:val="32"/>
          <w:szCs w:val="32"/>
        </w:rPr>
        <w:t>产品上行速率与下行速率应一致，产品速率不应低于承诺带宽，丢包率不高于0.05%，主流网站访问延迟不高于15毫秒。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方正小标宋简体" w:eastAsia="仿宋_GB2312"/>
          <w:sz w:val="32"/>
          <w:szCs w:val="32"/>
        </w:rPr>
        <w:t>产品应配置安全攻击监测功能（包括但不限于DDoS攻击、漏洞攻击、病毒攻击等），并出具安全监测报告。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方正小标宋简体" w:eastAsia="仿宋_GB2312"/>
          <w:sz w:val="32"/>
          <w:szCs w:val="32"/>
        </w:rPr>
        <w:t>产品交付时配合验收相关工作。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三</w:t>
      </w:r>
      <w:r>
        <w:rPr>
          <w:rFonts w:hint="eastAsia" w:ascii="仿宋_GB2312" w:hAnsi="方正小标宋简体" w:eastAsia="仿宋_GB2312"/>
          <w:sz w:val="32"/>
          <w:szCs w:val="32"/>
        </w:rPr>
        <w:t>、报价要求：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产品应根据带宽档位按年报价，带宽档位为200Mbps。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除线路带宽租用报价外不含其他报价。</w:t>
      </w:r>
      <w:bookmarkStart w:id="0" w:name="_GoBack"/>
      <w:bookmarkEnd w:id="0"/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四</w:t>
      </w:r>
      <w:r>
        <w:rPr>
          <w:rFonts w:hint="eastAsia" w:ascii="仿宋_GB2312" w:hAnsi="方正小标宋简体" w:eastAsia="仿宋_GB2312"/>
          <w:sz w:val="32"/>
          <w:szCs w:val="32"/>
        </w:rPr>
        <w:t>、售后要求：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具备7*24小时售后服务热线电话。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具备本地售后服务团队，售后响应时间不应超过1小时。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五</w:t>
      </w:r>
      <w:r>
        <w:rPr>
          <w:rFonts w:hint="eastAsia" w:ascii="仿宋_GB2312" w:hAnsi="方正小标宋简体" w:eastAsia="仿宋_GB2312"/>
          <w:sz w:val="32"/>
          <w:szCs w:val="32"/>
        </w:rPr>
        <w:t>、人员要求：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交付和售后人员应均为供应商自有人员。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交付和售后团队至少包含一名通信专业高级工程师资格。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eastAsia="zh-CN"/>
        </w:rPr>
        <w:t>六</w:t>
      </w:r>
      <w:r>
        <w:rPr>
          <w:rFonts w:hint="eastAsia" w:ascii="仿宋_GB2312" w:hAnsi="方正小标宋简体" w:eastAsia="仿宋_GB2312"/>
          <w:sz w:val="32"/>
          <w:szCs w:val="32"/>
        </w:rPr>
        <w:t>、其他要求：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方正小标宋简体" w:eastAsia="仿宋_GB2312"/>
          <w:sz w:val="32"/>
          <w:szCs w:val="32"/>
        </w:rPr>
        <w:t>我院有变更需求时，能及时提供优化解决方案，以满足我院需求。</w:t>
      </w:r>
    </w:p>
    <w:p>
      <w:pPr>
        <w:rPr>
          <w:rFonts w:hint="eastAsia" w:ascii="仿宋_GB2312" w:hAnsi="方正小标宋简体" w:eastAsia="仿宋_GB2312"/>
          <w:sz w:val="32"/>
          <w:szCs w:val="32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方正小标宋简体" w:eastAsia="仿宋_GB2312"/>
          <w:sz w:val="32"/>
          <w:szCs w:val="32"/>
        </w:rPr>
        <w:t>提供近两年的客户名单并提供本公司中标通知书或合同复印件(内容不得涂改)</w:t>
      </w:r>
    </w:p>
    <w:p>
      <w:pPr>
        <w:pStyle w:val="2"/>
        <w:ind w:left="0" w:leftChars="0" w:firstLine="0" w:firstLineChars="0"/>
        <w:rPr>
          <w:rFonts w:hint="eastAsia" w:ascii="仿宋_GB2312" w:hAnsi="方正小标宋简体" w:eastAsia="仿宋_GB2312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3、材料真实性自我保证声明一份，报名企业需承诺交来的所有资质，皆为原件复印件、且真实有效，如有造假行为，由此产生的一切后果由报名企业承担。</w:t>
      </w:r>
    </w:p>
    <w:p>
      <w:pPr>
        <w:pStyle w:val="2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4、提供信用信息查询记录截图（“信用中国”网站www.creditchina.gov.cn）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3B14E2"/>
    <w:multiLevelType w:val="singleLevel"/>
    <w:tmpl w:val="F93B14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B63D02"/>
    <w:multiLevelType w:val="multilevel"/>
    <w:tmpl w:val="56B63D02"/>
    <w:lvl w:ilvl="0" w:tentative="0">
      <w:start w:val="1"/>
      <w:numFmt w:val="decimal"/>
      <w:pStyle w:val="14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39AA300F"/>
    <w:rsid w:val="6749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缩进）"/>
    <w:basedOn w:val="1"/>
    <w:qFormat/>
    <w:uiPriority w:val="0"/>
    <w:pPr>
      <w:spacing w:beforeLines="50" w:afterLines="50"/>
      <w:ind w:firstLine="480" w:firstLineChars="200"/>
    </w:pPr>
  </w:style>
  <w:style w:type="paragraph" w:styleId="3">
    <w:name w:val="Plain Text"/>
    <w:basedOn w:val="1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标题11"/>
    <w:basedOn w:val="3"/>
    <w:qFormat/>
    <w:uiPriority w:val="0"/>
    <w:pPr>
      <w:numPr>
        <w:ilvl w:val="0"/>
        <w:numId w:val="1"/>
      </w:numPr>
      <w:spacing w:after="120" w:afterLines="50"/>
      <w:outlineLvl w:val="0"/>
    </w:pPr>
    <w:rPr>
      <w:rFonts w:ascii="黑体" w:eastAsia="黑体"/>
      <w:b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2</Pages>
  <Words>590</Words>
  <Characters>637</Characters>
  <Lines>3</Lines>
  <Paragraphs>1</Paragraphs>
  <TotalTime>1</TotalTime>
  <ScaleCrop>false</ScaleCrop>
  <LinksUpToDate>false</LinksUpToDate>
  <CharactersWithSpaces>637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2024-12-30T07:29:42Z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5BA562A2B8E6444A9EA7DB76EFCCDEB3</vt:lpwstr>
  </property>
</Properties>
</file>