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附件6：豆制品要求：</w:t>
      </w:r>
    </w:p>
    <w:p>
      <w:pPr>
        <w:numPr>
          <w:ilvl w:val="0"/>
          <w:numId w:val="1"/>
        </w:numPr>
        <w:spacing w:line="500" w:lineRule="exact"/>
        <w:rPr>
          <w:rFonts w:ascii="微软雅黑" w:hAnsi="微软雅黑" w:eastAsia="微软雅黑"/>
          <w:sz w:val="24"/>
          <w:szCs w:val="24"/>
        </w:rPr>
      </w:pPr>
      <w:r>
        <w:rPr>
          <w:rFonts w:hint="eastAsia" w:ascii="微软雅黑" w:hAnsi="微软雅黑" w:eastAsia="微软雅黑" w:cs="微软雅黑"/>
          <w:sz w:val="24"/>
          <w:szCs w:val="24"/>
        </w:rPr>
        <w:t>采购品类为：</w:t>
      </w:r>
      <w:r>
        <w:rPr>
          <w:rFonts w:hint="eastAsia" w:ascii="微软雅黑" w:hAnsi="微软雅黑" w:eastAsia="微软雅黑"/>
          <w:sz w:val="24"/>
          <w:szCs w:val="24"/>
        </w:rPr>
        <w:t>豆腐、凉粉、粉糕、粉条</w:t>
      </w:r>
    </w:p>
    <w:p>
      <w:pPr>
        <w:numPr>
          <w:ilvl w:val="0"/>
          <w:numId w:val="0"/>
        </w:numPr>
        <w:spacing w:line="500" w:lineRule="exact"/>
        <w:rPr>
          <w:rFonts w:ascii="微软雅黑" w:hAnsi="微软雅黑" w:eastAsia="微软雅黑"/>
          <w:bCs/>
          <w:sz w:val="24"/>
          <w:szCs w:val="24"/>
        </w:rPr>
      </w:pPr>
      <w:r>
        <w:rPr>
          <w:rFonts w:hint="eastAsia" w:ascii="微软雅黑" w:hAnsi="微软雅黑" w:eastAsia="微软雅黑" w:cs="微软雅黑"/>
          <w:sz w:val="24"/>
          <w:szCs w:val="24"/>
          <w:lang w:eastAsia="zh-CN"/>
        </w:rPr>
        <w:t>二、</w:t>
      </w:r>
      <w:r>
        <w:rPr>
          <w:rFonts w:hint="eastAsia" w:ascii="微软雅黑" w:hAnsi="微软雅黑" w:eastAsia="微软雅黑"/>
          <w:sz w:val="24"/>
          <w:szCs w:val="24"/>
        </w:rPr>
        <w:t>要求：</w:t>
      </w:r>
    </w:p>
    <w:p>
      <w:pPr>
        <w:spacing w:line="520" w:lineRule="exact"/>
        <w:rPr>
          <w:rFonts w:hint="eastAsia"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lang w:val="en-US" w:eastAsia="zh-CN"/>
        </w:rPr>
        <w:t>1、</w:t>
      </w:r>
      <w:r>
        <w:rPr>
          <w:rFonts w:hint="eastAsia" w:ascii="微软雅黑" w:hAnsi="微软雅黑" w:eastAsia="微软雅黑"/>
          <w:color w:val="000000" w:themeColor="text1"/>
          <w:sz w:val="24"/>
          <w:szCs w:val="24"/>
        </w:rPr>
        <w:t>有</w:t>
      </w:r>
      <w:r>
        <w:rPr>
          <w:rFonts w:ascii="微软雅黑" w:hAnsi="微软雅黑" w:eastAsia="微软雅黑"/>
          <w:color w:val="000000" w:themeColor="text1"/>
          <w:sz w:val="24"/>
          <w:szCs w:val="24"/>
        </w:rPr>
        <w:t>生产许可证</w:t>
      </w:r>
      <w:r>
        <w:rPr>
          <w:rFonts w:hint="eastAsia" w:ascii="微软雅黑" w:hAnsi="微软雅黑" w:eastAsia="微软雅黑"/>
          <w:color w:val="000000" w:themeColor="text1"/>
          <w:sz w:val="24"/>
          <w:szCs w:val="24"/>
        </w:rPr>
        <w:t>，产品合格证；</w:t>
      </w:r>
    </w:p>
    <w:p>
      <w:pPr>
        <w:spacing w:line="520" w:lineRule="exact"/>
        <w:rPr>
          <w:rFonts w:hint="eastAsia"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lang w:val="en-US" w:eastAsia="zh-CN"/>
        </w:rPr>
        <w:t>2、</w:t>
      </w:r>
      <w:r>
        <w:rPr>
          <w:rFonts w:hint="eastAsia" w:ascii="微软雅黑" w:hAnsi="微软雅黑" w:eastAsia="微软雅黑"/>
          <w:color w:val="000000" w:themeColor="text1"/>
          <w:sz w:val="24"/>
          <w:szCs w:val="24"/>
        </w:rPr>
        <w:t>粉条标明加工厂名称、品名、生产日期、保质期；</w:t>
      </w:r>
    </w:p>
    <w:p>
      <w:pPr>
        <w:spacing w:line="520" w:lineRule="exact"/>
        <w:rPr>
          <w:rFonts w:ascii="微软雅黑" w:hAnsi="微软雅黑" w:eastAsia="微软雅黑"/>
          <w:color w:val="000000" w:themeColor="text1"/>
          <w:sz w:val="24"/>
          <w:szCs w:val="24"/>
        </w:rPr>
      </w:pPr>
      <w:r>
        <w:rPr>
          <w:rFonts w:hint="eastAsia" w:ascii="微软雅黑" w:hAnsi="微软雅黑" w:eastAsia="微软雅黑"/>
          <w:color w:val="000000" w:themeColor="text1"/>
          <w:sz w:val="24"/>
          <w:szCs w:val="24"/>
          <w:lang w:val="en-US" w:eastAsia="zh-CN"/>
        </w:rPr>
        <w:t>3、</w:t>
      </w:r>
      <w:r>
        <w:rPr>
          <w:rFonts w:ascii="微软雅黑" w:hAnsi="微软雅黑" w:eastAsia="微软雅黑"/>
          <w:sz w:val="24"/>
          <w:szCs w:val="24"/>
        </w:rPr>
        <w:t>具备稳定可靠的正规进货渠道，能够溯源； 所有产品不得含有非法添加剂；</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豆制品类日产日销，由生产到销售不得超过12小时； 微生物指标检测不得超标； 豆腐：不易碎、有韧性、老嫩适中； 所提供豆制品：新鲜、有韧性，表面不粘手，无异味； 氯化镁等指标不得超标。</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半年内若出现三次食材不符合采购人要求或其他问题，经相关部门负责人确定后采购人有权终止合同，不予支付相关不合理费用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配送企业必须具备符合行业规定及满足配送需要的仓储、交通运输等设施设备，配置“配送专用车”，确保食品原料的储存和运输安全。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配送企业提供的食品原料必须是符合国家规定质量标准的食品，配送人员必须具有健康证。</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配送食品须是正规厂家生产的，且必须有（品名、产地名、生产日期或保质期）并提供食品生产厂家营业执照复印件。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配送企业在购进有关食品时需向上一级供货商或生产厂家索要食品分批次的检验报告或合格证明文件。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、投标人所配送的食品原料应符合国家卫生、安全标准要求；投标人所提供食品原材料须有质量检测合格报告，能够溯源；</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11、</w:t>
      </w:r>
      <w:r>
        <w:rPr>
          <w:rFonts w:hint="eastAsia" w:ascii="微软雅黑" w:hAnsi="微软雅黑" w:eastAsia="微软雅黑" w:cs="微软雅黑"/>
          <w:sz w:val="24"/>
          <w:szCs w:val="24"/>
        </w:rPr>
        <w:t>严禁腐烂变质、污秽不洁、有毒、有害、超过保质期等不符合食品安全要求的食品进入医院食堂。</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rPr>
        <w:t>、配送能力要求：自有配送车辆，具有冷藏功能运输车辆，并提供货运车辆图片。每车提供配送人员、司机人员的健康证、身份证及驾驶人员驾驶证。</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13、配送时间：具体时间按我院营养科要求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、各种方案及应急预案要求：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针对采购人场所的特殊性，各供应商提供总体服务方案：配送种类、配送方案，方案对项目需求有正确的理解和分析，方案是否有针对性及可操作性（如方案总体描述、目的、原材料来源、配送流程、人员信息、留样制度等）。</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根据各供应商的配送安全、配送时间、配送流程等内容制定配送方案。配送安全包含但不限于配送人员的安全，货物的安全等方面；配送时间包含但不限于全流程的时间安排、应急情况的处理等方面；配送流程包含但不限于配送计划的制定、配送人员的组成及分工安排、路线的制定等方面。</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根据各供应商的原材料选定、包装、运输途中、送达采购人指定地后等方面制定整体质量控制方案。</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供应商应提供食材安全溯源方案的完善性、科学及合理性。</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根据突发情况制定应急预案及应急响应措施，紧急情况如：食物中毒应急处理措施、暴雨等灾害性天气及道路事故、货物紧缺、断货等其他突发事件等。</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四、需报名人提供材料（均提供纸质版资料并加盖单位公章）</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1、附件1：采购文件封皮</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2、附件2：法人授权委托书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3、法人或委托代理人身份证复印件（原件随身携带）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4、附件3：廉洁承诺书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5、附件4：售后服务承诺书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6、附件5：报价单</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7、近三年的客户名单并提供本公司中标通知书或合同复印件(内容不得涂改)</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8、本公司的合法资质：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（1）营业执照(副本)</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（2）按项目要求提供相关资质证件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投标人在购进有关食品原材料时需提供上一级供货商的《营业执照》《食品经营许可证》或授权文件复印件（加盖企业印章）等，若直接从生产厂家购进则需提供《营业执照》《食品生产许可证》复印件（加盖企业印章）。提供该批次食品的检验报告或合格证明文件，上述内容每年提供一次。配送的食品原材料能提供检测报告和食品检验合格证，并符合国家食品安全标准。</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9、基本资格条件：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（1）具备符合食品安全要求及满足采购配送需要的仓储、运输等场所、设施设备（提供经营场所照片）。</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（2）有投标单位及法定代表人无行贿犯罪档案记录证明。提供公司近两年无违法生产经营食品行为记录证明。</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（3）材料真实性自我保证声明一份，报名企业需承诺交来的所有资质，皆为原件复印件、且真实有效，如有造假行为，由此产生的一切后果由报名企业承担。</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（4）提供信用信息查询记录截图（“信用中国”网站www.creditchina.gov.cn）</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五、特定资格条件：本采购项目不接受联合体投标、定点供应资格转让。</w:t>
      </w:r>
    </w:p>
    <w:p>
      <w:pPr>
        <w:spacing w:line="500" w:lineRule="exact"/>
        <w:rPr>
          <w:rFonts w:ascii="微软雅黑" w:hAnsi="微软雅黑" w:eastAsia="微软雅黑" w:cs="微软雅黑"/>
          <w:color w:val="FF0000"/>
          <w:sz w:val="28"/>
          <w:szCs w:val="28"/>
        </w:rPr>
      </w:pPr>
      <w:r>
        <w:rPr>
          <w:rFonts w:hint="eastAsia" w:ascii="微软雅黑" w:hAnsi="微软雅黑" w:eastAsia="微软雅黑" w:cs="微软雅黑"/>
          <w:sz w:val="24"/>
          <w:szCs w:val="24"/>
        </w:rPr>
        <w:t>六、合同期限：1年</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A4293"/>
    <w:multiLevelType w:val="singleLevel"/>
    <w:tmpl w:val="2ADA4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1D1"/>
    <w:rsid w:val="000007B3"/>
    <w:rsid w:val="000457C9"/>
    <w:rsid w:val="000539E7"/>
    <w:rsid w:val="00063E27"/>
    <w:rsid w:val="000672E3"/>
    <w:rsid w:val="000D5705"/>
    <w:rsid w:val="001C3B98"/>
    <w:rsid w:val="00224681"/>
    <w:rsid w:val="00281373"/>
    <w:rsid w:val="003A4A74"/>
    <w:rsid w:val="004F3D43"/>
    <w:rsid w:val="00500CF0"/>
    <w:rsid w:val="006D26EB"/>
    <w:rsid w:val="006F3762"/>
    <w:rsid w:val="00737313"/>
    <w:rsid w:val="00746DC5"/>
    <w:rsid w:val="00775933"/>
    <w:rsid w:val="00796D9D"/>
    <w:rsid w:val="007F4508"/>
    <w:rsid w:val="008760B1"/>
    <w:rsid w:val="008E6461"/>
    <w:rsid w:val="009B27AD"/>
    <w:rsid w:val="009B5CEC"/>
    <w:rsid w:val="009D49A9"/>
    <w:rsid w:val="00B97FBA"/>
    <w:rsid w:val="00BF6585"/>
    <w:rsid w:val="00C800AC"/>
    <w:rsid w:val="00D000FC"/>
    <w:rsid w:val="00E551D1"/>
    <w:rsid w:val="00EA6AF0"/>
    <w:rsid w:val="00EB2CC2"/>
    <w:rsid w:val="00F062D9"/>
    <w:rsid w:val="00F50C09"/>
    <w:rsid w:val="00FA5CDB"/>
    <w:rsid w:val="00FB53AE"/>
    <w:rsid w:val="00FB58B9"/>
    <w:rsid w:val="1AD06CD8"/>
    <w:rsid w:val="26B33624"/>
    <w:rsid w:val="386B671F"/>
    <w:rsid w:val="3C0F2158"/>
    <w:rsid w:val="3DBC16AF"/>
    <w:rsid w:val="3FEA4133"/>
    <w:rsid w:val="40E26D09"/>
    <w:rsid w:val="42345DDB"/>
    <w:rsid w:val="4BA9519F"/>
    <w:rsid w:val="4C502C56"/>
    <w:rsid w:val="58947973"/>
    <w:rsid w:val="5D370311"/>
    <w:rsid w:val="5F1640C3"/>
    <w:rsid w:val="71337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北京市平谷区中医医院</Company>
  <Pages>3</Pages>
  <Words>1624</Words>
  <Characters>1650</Characters>
  <Lines>10</Lines>
  <Paragraphs>3</Paragraphs>
  <TotalTime>0</TotalTime>
  <ScaleCrop>false</ScaleCrop>
  <LinksUpToDate>false</LinksUpToDate>
  <CharactersWithSpaces>1655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2024-11-26T03:10:00Z</dcterms:created>
  <dc:creator>北京市平谷区中医医院</dc:creator>
  <cp:lastModifiedBy>张伟8811</cp:lastModifiedBy>
  <cp:lastPrinted>2024-05-09T08:39:00Z</cp:lastPrinted>
  <dcterms:modified xsi:type="dcterms:W3CDTF">2025-01-13T01:06:37Z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4F787CBC27EE4A88BC83DDB886566A16</vt:lpwstr>
  </property>
</Properties>
</file>