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宋体" w:cs="宋体"/>
          <w:sz w:val="32"/>
          <w:szCs w:val="32"/>
        </w:rPr>
      </w:pPr>
      <w:r>
        <w:rPr>
          <w:rFonts w:hint="eastAsia" w:ascii="宋体" w:hAnsi="宋体" w:eastAsia="宋体" w:cs="宋体"/>
          <w:sz w:val="32"/>
          <w:szCs w:val="32"/>
        </w:rPr>
        <w:t>附件6：项目要求</w:t>
      </w:r>
    </w:p>
    <w:p>
      <w:pPr>
        <w:numPr>
          <w:ilvl w:val="0"/>
          <w:numId w:val="2"/>
        </w:numPr>
        <w:spacing w:line="500" w:lineRule="exact"/>
        <w:rPr>
          <w:rFonts w:ascii="宋体" w:hAnsi="宋体" w:eastAsia="宋体" w:cs="宋体"/>
          <w:sz w:val="32"/>
          <w:szCs w:val="32"/>
        </w:rPr>
      </w:pPr>
      <w:r>
        <w:rPr>
          <w:rFonts w:hint="eastAsia" w:ascii="宋体" w:hAnsi="宋体" w:eastAsia="宋体" w:cs="宋体"/>
          <w:sz w:val="32"/>
          <w:szCs w:val="32"/>
        </w:rPr>
        <w:t>报名企业资质要求：</w:t>
      </w:r>
      <w:r>
        <w:rPr>
          <w:rFonts w:hint="eastAsia" w:ascii="宋体" w:hAnsi="宋体" w:eastAsia="宋体" w:cs="宋体"/>
          <w:sz w:val="32"/>
          <w:szCs w:val="32"/>
          <w:lang w:eastAsia="zh-CN"/>
        </w:rPr>
        <w:t>提供相关资质证明盖章复印件</w:t>
      </w:r>
    </w:p>
    <w:p>
      <w:pPr>
        <w:numPr>
          <w:ilvl w:val="0"/>
          <w:numId w:val="3"/>
        </w:numPr>
        <w:spacing w:line="500" w:lineRule="exact"/>
        <w:rPr>
          <w:rFonts w:hint="eastAsia" w:ascii="宋体" w:hAnsi="宋体" w:eastAsia="宋体" w:cs="宋体"/>
          <w:sz w:val="32"/>
          <w:szCs w:val="32"/>
        </w:rPr>
      </w:pPr>
      <w:r>
        <w:rPr>
          <w:rFonts w:hint="eastAsia" w:ascii="宋体" w:hAnsi="宋体" w:eastAsia="宋体" w:cs="宋体"/>
          <w:sz w:val="32"/>
          <w:szCs w:val="32"/>
        </w:rPr>
        <w:t>营业执照(含项目相关范围)。</w:t>
      </w:r>
    </w:p>
    <w:p>
      <w:pPr>
        <w:numPr>
          <w:ilvl w:val="0"/>
          <w:numId w:val="3"/>
        </w:numPr>
        <w:spacing w:line="500" w:lineRule="exact"/>
        <w:rPr>
          <w:rFonts w:hint="eastAsia" w:ascii="宋体" w:hAnsi="宋体" w:eastAsia="宋体" w:cs="宋体"/>
          <w:sz w:val="32"/>
          <w:szCs w:val="32"/>
        </w:rPr>
      </w:pPr>
      <w:r>
        <w:rPr>
          <w:rFonts w:hint="eastAsia" w:ascii="宋体" w:hAnsi="宋体" w:eastAsia="宋体" w:cs="宋体"/>
          <w:sz w:val="32"/>
          <w:szCs w:val="32"/>
          <w:lang w:eastAsia="zh-CN"/>
        </w:rPr>
        <w:t>相关资质证件等</w:t>
      </w:r>
    </w:p>
    <w:p>
      <w:pPr>
        <w:spacing w:line="500" w:lineRule="exact"/>
        <w:rPr>
          <w:rFonts w:hint="eastAsia" w:ascii="宋体" w:hAnsi="宋体" w:eastAsia="宋体" w:cs="宋体"/>
          <w:sz w:val="32"/>
          <w:szCs w:val="32"/>
        </w:rPr>
      </w:pPr>
      <w:r>
        <w:rPr>
          <w:rFonts w:hint="eastAsia" w:ascii="宋体" w:hAnsi="宋体" w:eastAsia="宋体" w:cs="宋体"/>
          <w:sz w:val="32"/>
          <w:szCs w:val="32"/>
        </w:rPr>
        <w:t>二、</w:t>
      </w:r>
      <w:r>
        <w:rPr>
          <w:rFonts w:hint="eastAsia" w:ascii="宋体" w:hAnsi="宋体" w:eastAsia="宋体" w:cs="宋体"/>
          <w:sz w:val="32"/>
          <w:szCs w:val="32"/>
          <w:lang w:eastAsia="zh-CN"/>
        </w:rPr>
        <w:t>项目</w:t>
      </w:r>
      <w:r>
        <w:rPr>
          <w:rFonts w:hint="eastAsia" w:ascii="宋体" w:hAnsi="宋体" w:eastAsia="宋体" w:cs="宋体"/>
          <w:sz w:val="32"/>
          <w:szCs w:val="32"/>
        </w:rPr>
        <w:t>要求</w:t>
      </w:r>
    </w:p>
    <w:p>
      <w:pPr>
        <w:spacing w:line="500" w:lineRule="exact"/>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自主知识产权要求</w:t>
      </w:r>
      <w:r>
        <w:rPr>
          <w:rFonts w:hint="eastAsia" w:ascii="宋体" w:hAnsi="宋体" w:eastAsia="宋体" w:cs="宋体"/>
          <w:sz w:val="32"/>
          <w:szCs w:val="32"/>
        </w:rPr>
        <w:tab/>
      </w:r>
    </w:p>
    <w:p>
      <w:pPr>
        <w:spacing w:line="500" w:lineRule="exact"/>
        <w:rPr>
          <w:rFonts w:hint="eastAsia" w:ascii="宋体" w:hAnsi="宋体" w:eastAsia="宋体" w:cs="宋体"/>
          <w:sz w:val="32"/>
          <w:szCs w:val="32"/>
        </w:rPr>
      </w:pPr>
      <w:r>
        <w:rPr>
          <w:rFonts w:hint="eastAsia" w:ascii="宋体" w:hAnsi="宋体" w:eastAsia="宋体" w:cs="宋体"/>
          <w:sz w:val="32"/>
          <w:szCs w:val="32"/>
        </w:rPr>
        <w:t>★具备临床用血或输血管理相关软件自主知识产权。（需提供著作权登记证书复印件）</w:t>
      </w:r>
    </w:p>
    <w:p>
      <w:pPr>
        <w:spacing w:line="500" w:lineRule="exact"/>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标准符合性要求</w:t>
      </w:r>
      <w:r>
        <w:rPr>
          <w:rFonts w:hint="eastAsia" w:ascii="宋体" w:hAnsi="宋体" w:eastAsia="宋体" w:cs="宋体"/>
          <w:sz w:val="32"/>
          <w:szCs w:val="32"/>
        </w:rPr>
        <w:tab/>
      </w:r>
    </w:p>
    <w:p>
      <w:pPr>
        <w:spacing w:line="50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满足ISO15189实验室认可相关标准对输血实验室相关要求；（需提供投标人用户通过ISO15189实验室认可的相关证书复印件和用户合同复印件。所有复印件需加盖投标人公章，其中用户合同复印件至少包括合同首页、建设内容以及签署页）；</w:t>
      </w:r>
    </w:p>
    <w:p>
      <w:pPr>
        <w:spacing w:line="50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 xml:space="preserve">满足电子病历评级4级及以上管理要求。（需提供输血系统在通过电子病历相应等级医疗机构应用的实际案例证明，以用户通过评级的牌匾照片或官方公布的评级名单和用户合同复印件为评审依据。所有材料需加盖投标人公章，其中用户合同复印件至少包括合同首页、建设内容以及签署页）； </w:t>
      </w:r>
    </w:p>
    <w:p>
      <w:pPr>
        <w:spacing w:line="50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满足智慧医院三级及以上管理要求。（需提供输血系统在通过智慧医院相应等级医疗机构应用的实际案例证明，以用户通过评级的牌匾照片或官方公布的评级名单和用户合同复印件为评审依据。所有材料需加盖投标人公章，其中用户合同复印件至少包括合同首页、建设内容以及签署页）</w:t>
      </w:r>
    </w:p>
    <w:p>
      <w:pPr>
        <w:spacing w:line="50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w:t>
      </w:r>
      <w:r>
        <w:rPr>
          <w:rFonts w:hint="eastAsia" w:ascii="宋体" w:hAnsi="宋体" w:eastAsia="宋体" w:cs="宋体"/>
          <w:sz w:val="32"/>
          <w:szCs w:val="32"/>
        </w:rPr>
        <w:t>满足互联互通四甲及以上管理要求。</w:t>
      </w:r>
    </w:p>
    <w:p>
      <w:pPr>
        <w:spacing w:line="50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5</w:t>
      </w:r>
      <w:r>
        <w:rPr>
          <w:rFonts w:hint="eastAsia" w:ascii="宋体" w:hAnsi="宋体" w:eastAsia="宋体" w:cs="宋体"/>
          <w:sz w:val="32"/>
          <w:szCs w:val="32"/>
          <w:lang w:eastAsia="zh-CN"/>
        </w:rPr>
        <w:t>）</w:t>
      </w:r>
      <w:r>
        <w:rPr>
          <w:rFonts w:hint="eastAsia" w:ascii="宋体" w:hAnsi="宋体" w:eastAsia="宋体" w:cs="宋体"/>
          <w:sz w:val="32"/>
          <w:szCs w:val="32"/>
        </w:rPr>
        <w:t>符合三级等保要求。</w:t>
      </w:r>
    </w:p>
    <w:p>
      <w:pPr>
        <w:spacing w:line="50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6</w:t>
      </w:r>
      <w:r>
        <w:rPr>
          <w:rFonts w:hint="eastAsia" w:ascii="宋体" w:hAnsi="宋体" w:eastAsia="宋体" w:cs="宋体"/>
          <w:sz w:val="32"/>
          <w:szCs w:val="32"/>
          <w:lang w:eastAsia="zh-CN"/>
        </w:rPr>
        <w:t>）</w:t>
      </w:r>
      <w:r>
        <w:rPr>
          <w:rFonts w:hint="eastAsia" w:ascii="宋体" w:hAnsi="宋体" w:eastAsia="宋体" w:cs="宋体"/>
          <w:sz w:val="32"/>
          <w:szCs w:val="32"/>
        </w:rPr>
        <w:t>支持国产化。</w:t>
      </w:r>
    </w:p>
    <w:p>
      <w:pPr>
        <w:spacing w:line="500" w:lineRule="exact"/>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常规外部系统接口</w:t>
      </w:r>
    </w:p>
    <w:p>
      <w:pPr>
        <w:spacing w:line="50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与HIS接口</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①模块调用（医生站）</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②员工、护工工号以及密码验证</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③根据病区获取患者基本信息</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④医嘱（申请医嘱、用血通知、检验医嘱、备血医嘱)</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⑤医嘱信息（打印条码）</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⑥计费（检验费、交叉配血费、血费）</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⑦患者出院信息归档</w:t>
      </w:r>
    </w:p>
    <w:p>
      <w:pPr>
        <w:spacing w:line="50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 xml:space="preserve">与EMR接口                                  </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①医嘱（申请医嘱、用血通知、检验医嘱、备血医嘱)</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②输血申请单上报</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③输血记录</w:t>
      </w:r>
    </w:p>
    <w:p>
      <w:pPr>
        <w:spacing w:line="50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 xml:space="preserve">与LIS接口                                           </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①检验结果提取（输血指征,血型）</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②获取条码信息</w:t>
      </w:r>
    </w:p>
    <w:p>
      <w:pPr>
        <w:spacing w:line="500" w:lineRule="exact"/>
        <w:ind w:firstLine="320" w:firstLineChars="100"/>
        <w:rPr>
          <w:rFonts w:hint="eastAsia" w:ascii="宋体" w:hAnsi="宋体" w:eastAsia="宋体" w:cs="宋体"/>
          <w:sz w:val="32"/>
          <w:szCs w:val="32"/>
        </w:rPr>
      </w:pPr>
      <w:r>
        <w:rPr>
          <w:rFonts w:hint="eastAsia" w:ascii="宋体" w:hAnsi="宋体" w:eastAsia="宋体" w:cs="宋体"/>
          <w:sz w:val="32"/>
          <w:szCs w:val="32"/>
        </w:rPr>
        <w:t>③检验结果同步</w:t>
      </w:r>
    </w:p>
    <w:p>
      <w:pPr>
        <w:spacing w:line="500" w:lineRule="exact"/>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血液中心接口</w:t>
      </w:r>
      <w:r>
        <w:rPr>
          <w:rFonts w:hint="eastAsia" w:ascii="宋体" w:hAnsi="宋体" w:eastAsia="宋体" w:cs="宋体"/>
          <w:sz w:val="32"/>
          <w:szCs w:val="32"/>
        </w:rPr>
        <w:tab/>
      </w:r>
    </w:p>
    <w:p>
      <w:pPr>
        <w:spacing w:line="500" w:lineRule="exact"/>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w:t>
      </w:r>
      <w:r>
        <w:rPr>
          <w:rFonts w:hint="eastAsia" w:ascii="宋体" w:hAnsi="宋体" w:eastAsia="宋体" w:cs="宋体"/>
          <w:sz w:val="32"/>
          <w:szCs w:val="32"/>
        </w:rPr>
        <w:t>血站基础接口</w:t>
      </w:r>
    </w:p>
    <w:p>
      <w:pPr>
        <w:spacing w:line="5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按照当地中心血站发布的接口规范实现对接。自动对接血液中心模板自动批量入库、支持通过血站发血单号获取血袋号、血液成分等基本信息，至少包括：供血单位、血液类型、血袋号、ABO血型、RhD血型、数量、单位、采血日期、失效日期、入库人员、发血单号、血液来源等。</w:t>
      </w:r>
      <w:r>
        <w:rPr>
          <w:rFonts w:hint="eastAsia" w:ascii="宋体" w:hAnsi="宋体" w:eastAsia="宋体" w:cs="宋体"/>
          <w:sz w:val="32"/>
          <w:szCs w:val="32"/>
        </w:rPr>
        <w:tab/>
      </w:r>
      <w:r>
        <w:rPr>
          <w:rFonts w:hint="eastAsia" w:ascii="宋体" w:hAnsi="宋体" w:eastAsia="宋体" w:cs="宋体"/>
          <w:sz w:val="32"/>
          <w:szCs w:val="32"/>
        </w:rPr>
        <w:tab/>
      </w:r>
    </w:p>
    <w:p>
      <w:pPr>
        <w:spacing w:line="500" w:lineRule="exact"/>
        <w:rPr>
          <w:rFonts w:ascii="宋体" w:hAnsi="宋体" w:eastAsia="宋体" w:cs="宋体"/>
          <w:sz w:val="32"/>
          <w:szCs w:val="32"/>
        </w:rPr>
      </w:pPr>
      <w:r>
        <w:rPr>
          <w:rFonts w:hint="eastAsia" w:ascii="宋体" w:hAnsi="宋体" w:eastAsia="宋体" w:cs="宋体"/>
          <w:sz w:val="32"/>
          <w:szCs w:val="32"/>
          <w:lang w:eastAsia="zh-CN"/>
        </w:rPr>
        <w:t>三</w:t>
      </w:r>
      <w:r>
        <w:rPr>
          <w:rFonts w:hint="eastAsia" w:ascii="宋体" w:hAnsi="宋体" w:eastAsia="宋体" w:cs="宋体"/>
          <w:sz w:val="32"/>
          <w:szCs w:val="32"/>
        </w:rPr>
        <w:t>、其他</w:t>
      </w:r>
      <w:bookmarkStart w:id="0" w:name="_GoBack"/>
      <w:bookmarkEnd w:id="0"/>
    </w:p>
    <w:p>
      <w:pPr>
        <w:spacing w:line="500" w:lineRule="exact"/>
        <w:rPr>
          <w:rFonts w:ascii="宋体" w:hAnsi="宋体" w:eastAsia="宋体" w:cs="宋体"/>
          <w:sz w:val="32"/>
          <w:szCs w:val="32"/>
        </w:rPr>
      </w:pPr>
      <w:r>
        <w:rPr>
          <w:rFonts w:ascii="宋体" w:hAnsi="宋体" w:eastAsia="宋体" w:cs="宋体"/>
          <w:sz w:val="32"/>
          <w:szCs w:val="32"/>
        </w:rPr>
        <w:t>1</w:t>
      </w:r>
      <w:r>
        <w:rPr>
          <w:rFonts w:hint="eastAsia" w:ascii="宋体" w:hAnsi="宋体" w:eastAsia="宋体" w:cs="宋体"/>
          <w:sz w:val="32"/>
          <w:szCs w:val="32"/>
        </w:rPr>
        <w:t>、提供近两年的客户名单并提供本公司中标通知书或合同复印件(内容不得涂改)。</w:t>
      </w:r>
    </w:p>
    <w:p>
      <w:pPr>
        <w:spacing w:line="500" w:lineRule="exact"/>
        <w:rPr>
          <w:rFonts w:ascii="宋体" w:hAnsi="宋体" w:eastAsia="宋体" w:cs="宋体"/>
          <w:sz w:val="32"/>
          <w:szCs w:val="32"/>
        </w:rPr>
      </w:pPr>
      <w:r>
        <w:rPr>
          <w:rFonts w:hint="eastAsia" w:ascii="宋体" w:hAnsi="宋体" w:eastAsia="宋体" w:cs="宋体"/>
          <w:sz w:val="32"/>
          <w:szCs w:val="32"/>
        </w:rPr>
        <w:t>2、提供材料真实性自我保证声明一份，报名企业需承诺交来的所有资质，皆为原件复印件、且真实有效，如有造假行为，由此产生的一切后果由报名企业承担。</w:t>
      </w:r>
    </w:p>
    <w:p>
      <w:pPr>
        <w:spacing w:line="500" w:lineRule="exact"/>
        <w:rPr>
          <w:rFonts w:ascii="宋体" w:hAnsi="宋体" w:eastAsia="宋体" w:cs="宋体"/>
          <w:color w:val="C00000"/>
          <w:sz w:val="32"/>
          <w:szCs w:val="32"/>
        </w:rPr>
      </w:pPr>
      <w:r>
        <w:rPr>
          <w:rFonts w:ascii="宋体" w:hAnsi="宋体" w:eastAsia="宋体" w:cs="宋体"/>
          <w:sz w:val="32"/>
          <w:szCs w:val="32"/>
        </w:rPr>
        <w:t>3</w:t>
      </w:r>
      <w:r>
        <w:rPr>
          <w:rFonts w:hint="eastAsia" w:ascii="宋体" w:hAnsi="宋体" w:eastAsia="宋体" w:cs="宋体"/>
          <w:sz w:val="32"/>
          <w:szCs w:val="32"/>
        </w:rPr>
        <w:t>、提供信用信息查询记录截图（“信用中国”网站www.creditchina.gov.cn）。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03120"/>
    <w:multiLevelType w:val="multilevel"/>
    <w:tmpl w:val="8890312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42C4B9D"/>
    <w:multiLevelType w:val="singleLevel"/>
    <w:tmpl w:val="E42C4B9D"/>
    <w:lvl w:ilvl="0" w:tentative="0">
      <w:start w:val="1"/>
      <w:numFmt w:val="chineseCounting"/>
      <w:suff w:val="nothing"/>
      <w:lvlText w:val="%1、"/>
      <w:lvlJc w:val="left"/>
      <w:rPr>
        <w:rFonts w:hint="eastAsia"/>
      </w:rPr>
    </w:lvl>
  </w:abstractNum>
  <w:abstractNum w:abstractNumId="2">
    <w:nsid w:val="6F3BABE6"/>
    <w:multiLevelType w:val="singleLevel"/>
    <w:tmpl w:val="6F3BABE6"/>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yYmNjYTY1YWQ1OWEzN2M3NWYwMWQxNGYwN2IwNGUifQ=="/>
  </w:docVars>
  <w:rsids>
    <w:rsidRoot w:val="00E551D1"/>
    <w:rsid w:val="000539E7"/>
    <w:rsid w:val="000670F1"/>
    <w:rsid w:val="000672E3"/>
    <w:rsid w:val="001C3B98"/>
    <w:rsid w:val="003A4A74"/>
    <w:rsid w:val="004F3D43"/>
    <w:rsid w:val="0061600C"/>
    <w:rsid w:val="006D26EB"/>
    <w:rsid w:val="006F3762"/>
    <w:rsid w:val="00737313"/>
    <w:rsid w:val="00746DC5"/>
    <w:rsid w:val="00775933"/>
    <w:rsid w:val="008E6461"/>
    <w:rsid w:val="00A92920"/>
    <w:rsid w:val="00B97FBA"/>
    <w:rsid w:val="00BF6585"/>
    <w:rsid w:val="00C800AC"/>
    <w:rsid w:val="00E551D1"/>
    <w:rsid w:val="00EB2CC2"/>
    <w:rsid w:val="00FB53AE"/>
    <w:rsid w:val="00FB58B9"/>
    <w:rsid w:val="09A72AFF"/>
    <w:rsid w:val="0CCD3F0E"/>
    <w:rsid w:val="0DC40C23"/>
    <w:rsid w:val="110840DD"/>
    <w:rsid w:val="115B4F87"/>
    <w:rsid w:val="15DC29F3"/>
    <w:rsid w:val="27812A47"/>
    <w:rsid w:val="300C02D0"/>
    <w:rsid w:val="323E7DF9"/>
    <w:rsid w:val="329F6B99"/>
    <w:rsid w:val="35FE2DDF"/>
    <w:rsid w:val="389E45F0"/>
    <w:rsid w:val="3EC15781"/>
    <w:rsid w:val="3F125D15"/>
    <w:rsid w:val="427C23A2"/>
    <w:rsid w:val="4B611B57"/>
    <w:rsid w:val="52A21968"/>
    <w:rsid w:val="53BC416F"/>
    <w:rsid w:val="540C2A2D"/>
    <w:rsid w:val="58710416"/>
    <w:rsid w:val="5C104619"/>
    <w:rsid w:val="5E165C67"/>
    <w:rsid w:val="60846EBF"/>
    <w:rsid w:val="622B713B"/>
    <w:rsid w:val="62CF6C2B"/>
    <w:rsid w:val="6AFB5005"/>
    <w:rsid w:val="725612B3"/>
    <w:rsid w:val="750F324D"/>
    <w:rsid w:val="7AEF08F7"/>
    <w:rsid w:val="7B631E17"/>
    <w:rsid w:val="7E69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unhideWhenUsed/>
    <w:qFormat/>
    <w:uiPriority w:val="0"/>
    <w:pPr>
      <w:adjustRightInd w:val="0"/>
      <w:spacing w:after="120" w:line="360" w:lineRule="atLeast"/>
      <w:jc w:val="left"/>
      <w:textAlignment w:val="baseline"/>
    </w:pPr>
    <w:rPr>
      <w:rFonts w:ascii="Times New Roman" w:hAnsi="Times New Roman" w:eastAsia="宋体" w:cs="Times New Roman"/>
      <w:kern w:val="0"/>
      <w:szCs w:val="20"/>
    </w:rPr>
  </w:style>
  <w:style w:type="paragraph" w:styleId="6">
    <w:name w:val="Balloon Text"/>
    <w:basedOn w:val="1"/>
    <w:link w:val="14"/>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10"/>
    <w:link w:val="8"/>
    <w:qFormat/>
    <w:uiPriority w:val="99"/>
    <w:rPr>
      <w:sz w:val="18"/>
      <w:szCs w:val="18"/>
    </w:rPr>
  </w:style>
  <w:style w:type="character" w:customStyle="1" w:styleId="12">
    <w:name w:val="页脚 字符"/>
    <w:basedOn w:val="10"/>
    <w:link w:val="7"/>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10"/>
    <w:link w:val="6"/>
    <w:semiHidden/>
    <w:qFormat/>
    <w:uiPriority w:val="99"/>
    <w:rPr>
      <w:sz w:val="18"/>
      <w:szCs w:val="18"/>
    </w:rPr>
  </w:style>
  <w:style w:type="paragraph" w:customStyle="1" w:styleId="15">
    <w:name w:val="表格文字"/>
    <w:basedOn w:val="1"/>
    <w:next w:val="5"/>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北京市平谷区中医医院</Company>
  <Pages>3</Pages>
  <Words>992</Words>
  <Characters>1037</Characters>
  <Lines>7</Lines>
  <Paragraphs>2</Paragraphs>
  <TotalTime>7</TotalTime>
  <ScaleCrop>false</ScaleCrop>
  <LinksUpToDate>false</LinksUpToDate>
  <CharactersWithSpaces>1120</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2024-05-06T01:37:00Z</dcterms:created>
  <dc:creator>北京市平谷区中医医院</dc:creator>
  <cp:lastModifiedBy>张伟8811</cp:lastModifiedBy>
  <cp:lastPrinted>2024-05-09T08:39:00Z</cp:lastPrinted>
  <dcterms:modified xsi:type="dcterms:W3CDTF">2025-04-03T03:08:46Z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EBF805D97DA44FB5AF1B5CB44D9277F8_13</vt:lpwstr>
  </property>
</Properties>
</file>